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Title:</w:t>
      </w:r>
      <w:r>
        <w:rPr>
          <w:rFonts w:eastAsia="Times New Roman" w:cs="Times New Roman" w:ascii="Times New Roman" w:hAnsi="Times New Roman"/>
          <w:sz w:val="24"/>
          <w:szCs w:val="24"/>
          <w:lang w:val="en-GB" w:eastAsia="fr-FR" w:bidi="ar-SA"/>
        </w:rPr>
        <w:t xml:space="preserve"> Investigating the Effects of Camel Milk on Blood Glucose Levels in Diabetic Patients</w:t>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Authors and Affiliations:</w:t>
      </w:r>
    </w:p>
    <w:p>
      <w:pPr>
        <w:pStyle w:val="author"/>
        <w:rPr/>
      </w:pPr>
      <w:r>
        <w:rPr>
          <w:rFonts w:ascii="Times New Roman" w:hAnsi="Times New Roman"/>
          <w:sz w:val="22"/>
          <w:szCs w:val="22"/>
          <w:lang w:val="en-GB" w:bidi="ar-SA"/>
        </w:rPr>
        <w:t>First Author (First Name + Family Name)</w:t>
      </w:r>
      <w:r>
        <w:rPr>
          <w:rStyle w:val="ORCID"/>
          <w:rFonts w:ascii="Times New Roman" w:hAnsi="Times New Roman"/>
          <w:sz w:val="22"/>
          <w:szCs w:val="22"/>
          <w:lang w:val="en-GB" w:bidi="ar-SA"/>
        </w:rPr>
        <w:t>1</w:t>
      </w:r>
      <w:r>
        <w:rPr>
          <w:rFonts w:ascii="Times New Roman" w:hAnsi="Times New Roman"/>
          <w:sz w:val="22"/>
          <w:szCs w:val="22"/>
          <w:lang w:val="en-GB" w:bidi="ar-SA"/>
        </w:rPr>
        <w:t>, Second Author (First Name + Family Name)</w:t>
      </w:r>
      <w:r>
        <w:rPr>
          <w:rStyle w:val="ORCID"/>
          <w:rFonts w:ascii="Times New Roman" w:hAnsi="Times New Roman"/>
          <w:sz w:val="22"/>
          <w:szCs w:val="22"/>
          <w:lang w:val="en-GB" w:bidi="ar-SA"/>
        </w:rPr>
        <w:t>2</w:t>
      </w:r>
      <w:r>
        <w:rPr>
          <w:rFonts w:ascii="Times New Roman" w:hAnsi="Times New Roman"/>
          <w:sz w:val="22"/>
          <w:szCs w:val="22"/>
          <w:lang w:val="en-GB" w:bidi="ar-SA"/>
        </w:rPr>
        <w:t>, Third Author (First Name + Family Name)</w:t>
      </w:r>
      <w:r>
        <w:rPr>
          <w:rStyle w:val="ORCID"/>
          <w:rFonts w:ascii="Times New Roman" w:hAnsi="Times New Roman"/>
          <w:sz w:val="22"/>
          <w:szCs w:val="22"/>
          <w:lang w:val="en-GB" w:bidi="ar-SA"/>
        </w:rPr>
        <w:t>3</w:t>
      </w:r>
      <w:r>
        <w:rPr>
          <w:rFonts w:ascii="Times New Roman" w:hAnsi="Times New Roman"/>
          <w:sz w:val="22"/>
          <w:szCs w:val="22"/>
          <w:lang w:val="en-GB" w:bidi="ar-SA"/>
        </w:rPr>
        <w:t xml:space="preserve"> , ….., ….., ….. and Last Author (First Name + Family Name)</w:t>
      </w:r>
      <w:r>
        <w:rPr>
          <w:rStyle w:val="ORCID"/>
          <w:rFonts w:ascii="Times New Roman" w:hAnsi="Times New Roman"/>
          <w:sz w:val="22"/>
          <w:szCs w:val="22"/>
          <w:lang w:val="en-GB" w:bidi="ar-SA"/>
        </w:rPr>
        <w:t>6</w:t>
      </w:r>
      <w:r>
        <w:rPr>
          <w:rFonts w:ascii="Times New Roman" w:hAnsi="Times New Roman"/>
          <w:color w:val="BFBFBF"/>
          <w:sz w:val="22"/>
          <w:szCs w:val="22"/>
          <w:lang w:val="en-GB" w:bidi="ar-SA"/>
        </w:rPr>
        <w:t xml:space="preserve"> (Full and </w:t>
      </w:r>
      <w:r>
        <w:rPr>
          <w:rFonts w:ascii="Times New Roman" w:hAnsi="Times New Roman"/>
          <w:color w:val="000000"/>
          <w:sz w:val="22"/>
          <w:szCs w:val="22"/>
          <w:lang w:val="en-GB" w:bidi="ar-SA"/>
        </w:rPr>
        <w:t>complete names! No abbreviation of names is allowed! And please do not inverse names… Family Name goes always 2</w:t>
      </w:r>
      <w:r>
        <w:rPr>
          <w:rFonts w:ascii="Times New Roman" w:hAnsi="Times New Roman"/>
          <w:color w:val="000000"/>
          <w:sz w:val="22"/>
          <w:szCs w:val="22"/>
          <w:vertAlign w:val="superscript"/>
          <w:lang w:val="en-GB" w:bidi="ar-SA"/>
        </w:rPr>
        <w:t>nd</w:t>
      </w:r>
      <w:r>
        <w:rPr>
          <w:rFonts w:ascii="Times New Roman" w:hAnsi="Times New Roman"/>
          <w:color w:val="000000"/>
          <w:sz w:val="22"/>
          <w:szCs w:val="22"/>
          <w:lang w:val="en-GB" w:bidi="ar-SA"/>
        </w:rPr>
        <w:t>… Please use Times New Roman 11)</w:t>
      </w:r>
    </w:p>
    <w:p>
      <w:pPr>
        <w:pStyle w:val="address"/>
        <w:rPr>
          <w:lang w:val="en-GB" w:bidi="ar-SA"/>
        </w:rPr>
      </w:pPr>
      <w:r>
        <w:rPr>
          <w:rFonts w:ascii="Times New Roman" w:hAnsi="Times New Roman"/>
          <w:color w:val="000000"/>
          <w:vertAlign w:val="superscript"/>
          <w:lang w:val="en-GB" w:bidi="ar-SA"/>
        </w:rPr>
        <w:t>1</w:t>
      </w:r>
      <w:r>
        <w:rPr>
          <w:rFonts w:ascii="Times New Roman" w:hAnsi="Times New Roman"/>
          <w:color w:val="000000"/>
          <w:lang w:val="en-GB" w:bidi="ar-SA"/>
        </w:rPr>
        <w:t xml:space="preserve"> </w:t>
      </w:r>
      <w:r>
        <w:rPr>
          <w:rFonts w:ascii="Times New Roman" w:hAnsi="Times New Roman"/>
          <w:color w:val="000000"/>
          <w:sz w:val="22"/>
          <w:szCs w:val="22"/>
          <w:lang w:val="en-GB" w:bidi="ar-SA"/>
        </w:rPr>
        <w:t>Higher School of Saharan Agriculture in El Oued, Algeria (Times New Roman 11)</w:t>
      </w:r>
    </w:p>
    <w:p>
      <w:pPr>
        <w:pStyle w:val="address"/>
        <w:rPr/>
      </w:pPr>
      <w:r>
        <w:rPr>
          <w:rFonts w:ascii="Times New Roman" w:hAnsi="Times New Roman"/>
          <w:sz w:val="22"/>
          <w:szCs w:val="22"/>
          <w:vertAlign w:val="superscript"/>
          <w:lang w:val="en-GB" w:bidi="ar-SA"/>
        </w:rPr>
        <w:t>2</w:t>
      </w:r>
      <w:r>
        <w:rPr>
          <w:rFonts w:ascii="Times New Roman" w:hAnsi="Times New Roman"/>
          <w:sz w:val="22"/>
          <w:szCs w:val="22"/>
          <w:lang w:val="en-GB" w:bidi="ar-SA"/>
        </w:rPr>
        <w:t xml:space="preserve"> </w:t>
      </w:r>
      <w:r>
        <w:rPr>
          <w:rFonts w:ascii="Times New Roman" w:hAnsi="Times New Roman"/>
          <w:color w:val="000000"/>
          <w:sz w:val="22"/>
          <w:szCs w:val="22"/>
          <w:lang w:val="en-GB" w:bidi="ar-SA"/>
        </w:rPr>
        <w:t>Institut Supérieur Agronomiqu</w:t>
      </w:r>
      <w:r>
        <w:rPr>
          <w:rFonts w:ascii="Times New Roman" w:hAnsi="Times New Roman"/>
          <w:b w:val="false"/>
          <w:bCs w:val="false"/>
          <w:color w:val="000000"/>
          <w:sz w:val="22"/>
          <w:szCs w:val="22"/>
          <w:lang w:val="en-GB" w:bidi="ar-SA"/>
        </w:rPr>
        <w:t>e </w:t>
      </w:r>
      <w:r>
        <w:rPr>
          <w:rStyle w:val="Strong"/>
          <w:rFonts w:ascii="Times New Roman" w:hAnsi="Times New Roman"/>
          <w:b w:val="false"/>
          <w:bCs w:val="false"/>
          <w:color w:val="000000"/>
          <w:sz w:val="22"/>
          <w:szCs w:val="22"/>
          <w:lang w:val="en-GB" w:bidi="ar-SA"/>
        </w:rPr>
        <w:t>Chott</w:t>
      </w:r>
      <w:r>
        <w:rPr>
          <w:rFonts w:ascii="Times New Roman" w:hAnsi="Times New Roman"/>
          <w:b w:val="false"/>
          <w:bCs w:val="false"/>
          <w:color w:val="000000"/>
          <w:sz w:val="22"/>
          <w:szCs w:val="22"/>
          <w:lang w:val="en-GB" w:bidi="ar-SA"/>
        </w:rPr>
        <w:t> Mériem (</w:t>
      </w:r>
      <w:r>
        <w:rPr>
          <w:rStyle w:val="Strong"/>
          <w:rFonts w:ascii="Times New Roman" w:hAnsi="Times New Roman"/>
          <w:b w:val="false"/>
          <w:bCs w:val="false"/>
          <w:color w:val="000000"/>
          <w:sz w:val="22"/>
          <w:szCs w:val="22"/>
          <w:lang w:val="en-GB" w:bidi="ar-SA"/>
        </w:rPr>
        <w:t>ISA</w:t>
      </w:r>
      <w:r>
        <w:rPr>
          <w:rFonts w:ascii="Times New Roman" w:hAnsi="Times New Roman"/>
          <w:b w:val="false"/>
          <w:bCs w:val="false"/>
          <w:color w:val="000000"/>
          <w:sz w:val="22"/>
          <w:szCs w:val="22"/>
          <w:lang w:val="en-GB" w:bidi="ar-SA"/>
        </w:rPr>
        <w:t>-</w:t>
      </w:r>
      <w:r>
        <w:rPr>
          <w:rStyle w:val="Strong"/>
          <w:rFonts w:ascii="Times New Roman" w:hAnsi="Times New Roman"/>
          <w:b w:val="false"/>
          <w:bCs w:val="false"/>
          <w:color w:val="000000"/>
          <w:sz w:val="22"/>
          <w:szCs w:val="22"/>
          <w:lang w:val="en-GB" w:bidi="ar-SA"/>
        </w:rPr>
        <w:t>CM</w:t>
      </w:r>
      <w:r>
        <w:rPr>
          <w:rFonts w:ascii="Times New Roman" w:hAnsi="Times New Roman"/>
          <w:b w:val="false"/>
          <w:bCs w:val="false"/>
          <w:color w:val="000000"/>
          <w:sz w:val="22"/>
          <w:szCs w:val="22"/>
          <w:lang w:val="en-GB" w:bidi="ar-SA"/>
        </w:rPr>
        <w:t xml:space="preserve">) , </w:t>
      </w:r>
      <w:r>
        <w:rPr>
          <w:rFonts w:ascii="Times New Roman" w:hAnsi="Times New Roman"/>
          <w:sz w:val="22"/>
          <w:szCs w:val="22"/>
          <w:lang w:val="en-GB" w:bidi="ar-SA"/>
        </w:rPr>
        <w:t>Tunisia</w:t>
      </w:r>
    </w:p>
    <w:p>
      <w:pPr>
        <w:pStyle w:val="address"/>
        <w:rPr>
          <w:rFonts w:eastAsia="Times New Roman" w:cs="Times New Roman"/>
          <w:sz w:val="22"/>
          <w:szCs w:val="22"/>
          <w:vertAlign w:val="superscript"/>
          <w:lang w:val="en-GB" w:eastAsia="fr-FR" w:bidi="ar-SA"/>
        </w:rPr>
      </w:pPr>
      <w:r>
        <w:rPr>
          <w:rFonts w:eastAsia="Times New Roman" w:cs="Times New Roman"/>
          <w:sz w:val="22"/>
          <w:szCs w:val="22"/>
          <w:vertAlign w:val="superscript"/>
          <w:lang w:val="en-GB" w:eastAsia="fr-FR" w:bidi="ar-SA"/>
        </w:rPr>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Abstract:</w:t>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Background/Objectives:</w:t>
      </w:r>
      <w:r>
        <w:rPr>
          <w:rFonts w:eastAsia="Times New Roman" w:cs="Times New Roman" w:ascii="Times New Roman" w:hAnsi="Times New Roman"/>
          <w:sz w:val="24"/>
          <w:szCs w:val="24"/>
          <w:lang w:val="en-GB" w:eastAsia="fr-FR" w:bidi="ar-SA"/>
        </w:rPr>
        <w:br/>
        <w:t>Diabetes mellitus is a chronic metabolic disorder characterized by high blood glucose levels. Camel milk has been traditionally used for its medicinal properties, including potential benefits for diabetic patients. This study aims to investigate the effects of camel milk consumption on blood glucose levels in patients with type 2 diabetes.</w:t>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Methods:</w:t>
      </w:r>
      <w:r>
        <w:rPr>
          <w:rFonts w:eastAsia="Times New Roman" w:cs="Times New Roman" w:ascii="Times New Roman" w:hAnsi="Times New Roman"/>
          <w:sz w:val="24"/>
          <w:szCs w:val="24"/>
          <w:lang w:val="en-GB" w:eastAsia="fr-FR" w:bidi="ar-SA"/>
        </w:rPr>
        <w:br/>
        <w:t>A randomized controlled trial was conducted with 60 diabetic patients divided into two groups: the experimental group (n=30) received 500 ml of camel milk daily, while the control group (n=30) received a placebo. Blood glucose levels were measured at baseline and after 8 weeks of intervention. Additionally, glycated hemoglobin (HbA1c) levels were assessed to determine long-term glycemic control.</w:t>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Results:</w:t>
      </w:r>
      <w:r>
        <w:rPr>
          <w:rFonts w:eastAsia="Times New Roman" w:cs="Times New Roman" w:ascii="Times New Roman" w:hAnsi="Times New Roman"/>
          <w:sz w:val="24"/>
          <w:szCs w:val="24"/>
          <w:lang w:val="en-GB" w:eastAsia="fr-FR" w:bidi="ar-SA"/>
        </w:rPr>
        <w:br/>
        <w:t>The experimental group showed a significant reduction in fasting blood glucose levels (mean decrease of 20%) compared to the control group (p&lt;0.05). Moreover, HbA1c levels decreased by 10% in the experimental group, indicating improved long-term glycemic control. No adverse effects were reported during the study period.</w:t>
      </w:r>
    </w:p>
    <w:p>
      <w:pPr>
        <w:pStyle w:val="Normal"/>
        <w:spacing w:lineRule="auto" w:line="240" w:beforeAutospacing="1" w:afterAutospacing="1"/>
        <w:jc w:val="both"/>
        <w:rPr>
          <w:lang w:val="en-GB" w:bidi="ar-SA"/>
        </w:rPr>
      </w:pPr>
      <w:r>
        <w:rPr>
          <w:rFonts w:eastAsia="Times New Roman" w:cs="Times New Roman" w:ascii="Times New Roman" w:hAnsi="Times New Roman"/>
          <w:b/>
          <w:bCs/>
          <w:sz w:val="24"/>
          <w:szCs w:val="24"/>
          <w:lang w:val="en-GB" w:eastAsia="fr-FR" w:bidi="ar-SA"/>
        </w:rPr>
        <w:t>Conclusion:</w:t>
      </w:r>
      <w:r>
        <w:rPr>
          <w:rFonts w:eastAsia="Times New Roman" w:cs="Times New Roman" w:ascii="Times New Roman" w:hAnsi="Times New Roman"/>
          <w:sz w:val="24"/>
          <w:szCs w:val="24"/>
          <w:lang w:val="en-GB" w:eastAsia="fr-FR" w:bidi="ar-SA"/>
        </w:rPr>
        <w:br/>
        <w:t>The results suggest that camel milk consumption can significantly reduce blood glucose levels and improve glycemic control in patients with type 2 diabetes. These findings support the potential use of camel milk as a complementary therapy for diabetes management. Further research is needed to elucidate the underlying mechanisms and long-term benefits of camel milk in diabetic patients.</w:t>
      </w:r>
    </w:p>
    <w:p>
      <w:pPr>
        <w:pStyle w:val="Normal"/>
        <w:spacing w:lineRule="auto" w:line="240" w:beforeAutospacing="1" w:afterAutospacing="1"/>
        <w:rPr>
          <w:lang w:val="en-GB" w:bidi="ar-SA"/>
        </w:rPr>
      </w:pPr>
      <w:r>
        <w:rPr>
          <w:rFonts w:eastAsia="Times New Roman" w:cs="Times New Roman" w:ascii="Times New Roman" w:hAnsi="Times New Roman"/>
          <w:b/>
          <w:bCs/>
          <w:sz w:val="24"/>
          <w:szCs w:val="24"/>
          <w:lang w:val="en-GB" w:eastAsia="fr-FR" w:bidi="ar-SA"/>
        </w:rPr>
        <w:t>Keywords:</w:t>
      </w:r>
      <w:r>
        <w:rPr>
          <w:rFonts w:eastAsia="Times New Roman" w:cs="Times New Roman" w:ascii="Times New Roman" w:hAnsi="Times New Roman"/>
          <w:sz w:val="24"/>
          <w:szCs w:val="24"/>
          <w:lang w:val="en-GB" w:eastAsia="fr-FR" w:bidi="ar-SA"/>
        </w:rPr>
        <w:br/>
        <w:t>Camel milk, diabetes mellitus, blood glucose, glycated hemoglobin, complementary therapy</w:t>
      </w:r>
    </w:p>
    <w:p>
      <w:pPr>
        <w:pStyle w:val="Normal"/>
        <w:spacing w:lineRule="auto" w:line="240" w:beforeAutospacing="1" w:afterAutospacing="1"/>
        <w:rPr>
          <w:rFonts w:ascii="Times New Roman" w:hAnsi="Times New Roman" w:eastAsia="Times New Roman" w:cs="Times New Roman"/>
          <w:sz w:val="24"/>
          <w:szCs w:val="24"/>
          <w:lang w:val="en-GB" w:eastAsia="fr-FR" w:bidi="ar-SA"/>
        </w:rPr>
      </w:pPr>
      <w:r>
        <w:rPr>
          <w:rFonts w:eastAsia="Times New Roman" w:cs="Times New Roman" w:ascii="Times New Roman" w:hAnsi="Times New Roman"/>
          <w:sz w:val="24"/>
          <w:szCs w:val="24"/>
          <w:lang w:val="en-GB" w:eastAsia="fr-FR" w:bidi="ar-SA"/>
        </w:rPr>
      </w:r>
    </w:p>
    <w:p>
      <w:pPr>
        <w:pStyle w:val="Normal"/>
        <w:spacing w:before="0" w:after="160"/>
        <w:rPr>
          <w:lang w:val="en-GB" w:bidi="ar-SA"/>
        </w:rPr>
      </w:pPr>
      <w:r>
        <w:rPr>
          <w:lang w:val="en-GB" w:bidi="ar-SA"/>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jc w:val="lef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27c4d"/>
    <w:rPr>
      <w:b/>
      <w:bCs/>
    </w:rPr>
  </w:style>
  <w:style w:type="character" w:styleId="Hyperlink">
    <w:name w:val="Hyperlink"/>
    <w:rPr>
      <w:color w:val="000080"/>
      <w:u w:val="single"/>
    </w:rPr>
  </w:style>
  <w:style w:type="character" w:styleId="ORCID">
    <w:name w:val="ORCID"/>
    <w:qFormat/>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DejaVu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NormalWeb">
    <w:name w:val="Normal (Web)"/>
    <w:basedOn w:val="Normal"/>
    <w:uiPriority w:val="99"/>
    <w:semiHidden/>
    <w:unhideWhenUsed/>
    <w:qFormat/>
    <w:rsid w:val="00327c4d"/>
    <w:pPr>
      <w:spacing w:lineRule="auto" w:line="240" w:beforeAutospacing="1" w:afterAutospacing="1"/>
    </w:pPr>
    <w:rPr>
      <w:rFonts w:ascii="Times New Roman" w:hAnsi="Times New Roman" w:eastAsia="Times New Roman" w:cs="Times New Roman"/>
      <w:sz w:val="24"/>
      <w:szCs w:val="24"/>
      <w:lang w:eastAsia="fr-FR"/>
    </w:rPr>
  </w:style>
  <w:style w:type="paragraph" w:styleId="address">
    <w:name w:val="address"/>
    <w:basedOn w:val="Normal"/>
    <w:qFormat/>
    <w:pPr>
      <w:spacing w:lineRule="atLeast" w:line="220" w:before="0" w:after="200"/>
      <w:ind w:hanging="0"/>
      <w:contextualSpacing/>
      <w:jc w:val="center"/>
    </w:pPr>
    <w:rPr>
      <w:sz w:val="18"/>
    </w:rPr>
  </w:style>
  <w:style w:type="paragraph" w:styleId="author">
    <w:name w:val="author"/>
    <w:basedOn w:val="Normal"/>
    <w:next w:val="address"/>
    <w:qFormat/>
    <w:pPr>
      <w:spacing w:lineRule="atLeast" w:line="220" w:before="0" w:after="200"/>
      <w:ind w:hanging="0"/>
      <w:jc w:val="center"/>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114</TotalTime>
  <Application>LibreOffice/24.2.5.2$Linux_X86_64 LibreOffice_project/420$Build-2</Application>
  <AppVersion>15.0000</AppVersion>
  <Pages>1</Pages>
  <Words>327</Words>
  <Characters>1892</Characters>
  <CharactersWithSpaces>2208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2024-06-02T14:14:00Z</dcterms:created>
  <dc:creator>samia meliani</dc:creator>
  <dc:description/>
  <dc:language>en-US</dc:language>
  <cp:lastModifiedBy/>
  <dcterms:modified xsi:type="dcterms:W3CDTF">2024-07-21T11:37:53Z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